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B5" w:rsidRPr="00EC306F" w:rsidRDefault="00F04E59" w:rsidP="00EC306F">
      <w:pPr>
        <w:pStyle w:val="2"/>
        <w:jc w:val="center"/>
        <w:rPr>
          <w:rFonts w:ascii="Times New Roman" w:eastAsia="Times New Roman" w:hAnsi="Times New Roman" w:cs="Times New Roman"/>
          <w:b w:val="0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35040" cy="10957560"/>
            <wp:effectExtent l="0" t="0" r="3810" b="0"/>
            <wp:docPr id="1" name="Рисунок 1" descr="https://sun9-1.userapi.com/impg/TRBEl70AHmigK0ZxM_DYmge1JUbLzEpi5OlXbg/Wwcv71nTBss.jpg?size=972x2160&amp;quality=95&amp;sign=185bed0cc55ac42ab34eee2a252fd7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.userapi.com/impg/TRBEl70AHmigK0ZxM_DYmge1JUbLzEpi5OlXbg/Wwcv71nTBss.jpg?size=972x2160&amp;quality=95&amp;sign=185bed0cc55ac42ab34eee2a252fd7ee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173" cy="109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06F" w:rsidRPr="00EC306F">
        <w:rPr>
          <w:rFonts w:ascii="Times New Roman" w:eastAsia="Times New Roman" w:hAnsi="Times New Roman" w:cs="Times New Roman"/>
          <w:b w:val="0"/>
          <w:szCs w:val="24"/>
          <w:lang w:val="ru-RU"/>
        </w:rPr>
        <w:t xml:space="preserve"> </w:t>
      </w:r>
    </w:p>
    <w:p w:rsidR="00367CBA" w:rsidRDefault="00367CBA" w:rsidP="00F772B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92E0F" w:rsidRPr="00750110" w:rsidRDefault="00F772B5" w:rsidP="00F77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292E0F"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92E0F" w:rsidRPr="00750110" w:rsidRDefault="00292E0F" w:rsidP="00292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</w:t>
      </w: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 системного знания.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по социальному направлению «Мир профессий»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ознакомление с миром профессий, их социальной значимостью и содержанием.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292E0F" w:rsidRPr="00750110" w:rsidRDefault="00292E0F" w:rsidP="00292E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положительное отношение к труду и людям труда</w:t>
      </w:r>
    </w:p>
    <w:p w:rsidR="00292E0F" w:rsidRPr="00750110" w:rsidRDefault="00292E0F" w:rsidP="00292E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трудовой и профессиональной деятельности у младших школьников.</w:t>
      </w:r>
    </w:p>
    <w:p w:rsidR="00292E0F" w:rsidRPr="00750110" w:rsidRDefault="00292E0F" w:rsidP="00292E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приобретению </w:t>
      </w:r>
      <w:proofErr w:type="gram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желания овладеть какой-либо профессией</w:t>
      </w:r>
    </w:p>
    <w:p w:rsidR="00292E0F" w:rsidRPr="00750110" w:rsidRDefault="00292E0F" w:rsidP="00292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E0F" w:rsidRPr="00750110" w:rsidRDefault="00292E0F" w:rsidP="00292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 «Мир профессий»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по социальному направлению «Мир профессий» состоит из четырёх модулей: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Первый модуль </w:t>
      </w:r>
      <w:r w:rsidRPr="007501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 класс</w:t>
      </w: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:ф</w:t>
      </w:r>
      <w:proofErr w:type="gram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знаний о труде, понимание значения труда для жизни общества и каждого человека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Второй модуль </w:t>
      </w:r>
      <w:r w:rsidRPr="007501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 класс</w:t>
      </w: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творческого воображения, мышления, интереса к трудовой и профессиональной деятельности; желания овладеть какой-либо профессией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Третий модуль </w:t>
      </w:r>
      <w:r w:rsidRPr="007501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 класс</w:t>
      </w: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интеллектуальных способностей, обогащение представлений о различных сторонах профессий;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Четвёртый модуль </w:t>
      </w:r>
      <w:r w:rsidRPr="007501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4 класс</w:t>
      </w: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обучающихся чувства ответственности, способности ориентироваться в многообразии трудовой деятельности людей Кемеровской области.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 методом</w:t>
      </w: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программы является метод проблемного обучения, позволяющий путём создания проблемных ситуаций, с помощью информационных вопросов 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Связь </w:t>
      </w:r>
      <w:proofErr w:type="spellStart"/>
      <w:r w:rsidRPr="00750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межпредметных</w:t>
      </w:r>
      <w:proofErr w:type="spellEnd"/>
      <w:r w:rsidRPr="00750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областей с внеурочной деятельностью</w:t>
      </w: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программы внеурочной деятельности по социальному направлению «Введение в мир профессий»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E0F" w:rsidRPr="00750110" w:rsidRDefault="00292E0F" w:rsidP="00292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программы «МИР профессий» в учебном плане</w:t>
      </w:r>
    </w:p>
    <w:p w:rsidR="00292E0F" w:rsidRPr="00750110" w:rsidRDefault="00292E0F" w:rsidP="00292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по социальному направлению «Мир профессий» предназначена для обучающихся 3-4 классов, по социальной </w:t>
      </w: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адаптациии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возрасте от 10 до 11 лет.</w:t>
      </w:r>
      <w:proofErr w:type="gramEnd"/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составлена в соответствии с возрастными особенностями </w:t>
      </w:r>
      <w:proofErr w:type="gram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рассчитана на проведение 0,5 часа в неделю: 3 -4 классы - 17 ч. в год.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E0F" w:rsidRPr="00750110" w:rsidRDefault="00292E0F" w:rsidP="00292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программы «Мир профессий»</w:t>
      </w:r>
    </w:p>
    <w:p w:rsidR="00292E0F" w:rsidRPr="00750110" w:rsidRDefault="00292E0F" w:rsidP="00292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</w:t>
      </w:r>
      <w:proofErr w:type="gram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292E0F" w:rsidRPr="00750110" w:rsidRDefault="00292E0F" w:rsidP="00292E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когнитивные – знания обучающихся о труде, о мире профессий;</w:t>
      </w:r>
    </w:p>
    <w:p w:rsidR="00292E0F" w:rsidRPr="00750110" w:rsidRDefault="00292E0F" w:rsidP="00292E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292E0F" w:rsidRPr="00750110" w:rsidRDefault="00292E0F" w:rsidP="00292E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внеурочной деятельности по социальному направлению «Мир профессий» - является формирование следующих универсальных учебных действий (УУД):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Регулятивные УУД:</w:t>
      </w:r>
    </w:p>
    <w:p w:rsidR="00292E0F" w:rsidRPr="00750110" w:rsidRDefault="00292E0F" w:rsidP="00292E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292E0F" w:rsidRPr="00750110" w:rsidRDefault="00292E0F" w:rsidP="00292E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92E0F" w:rsidRPr="00750110" w:rsidRDefault="00292E0F" w:rsidP="00292E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292E0F" w:rsidRPr="00750110" w:rsidRDefault="00292E0F" w:rsidP="00292E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Познавательные УУД:</w:t>
      </w:r>
    </w:p>
    <w:p w:rsidR="00292E0F" w:rsidRPr="00750110" w:rsidRDefault="00292E0F" w:rsidP="00292E0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292E0F" w:rsidRPr="00750110" w:rsidRDefault="00292E0F" w:rsidP="00292E0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Коммуникативные УУД:</w:t>
      </w:r>
    </w:p>
    <w:p w:rsidR="00292E0F" w:rsidRPr="00750110" w:rsidRDefault="00292E0F" w:rsidP="00292E0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92E0F" w:rsidRPr="00750110" w:rsidRDefault="00292E0F" w:rsidP="00292E0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Слушать и понимать речь других.</w:t>
      </w:r>
    </w:p>
    <w:p w:rsidR="00292E0F" w:rsidRPr="00750110" w:rsidRDefault="00292E0F" w:rsidP="00292E0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292E0F" w:rsidRPr="00750110" w:rsidRDefault="00292E0F" w:rsidP="00292E0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292E0F" w:rsidRPr="00750110" w:rsidRDefault="00292E0F" w:rsidP="00292E0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Описание ценностных ориентиров содержания программы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труда и творчества</w:t>
      </w: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у ребёнка развиваются организованность, целеустремлённость, ответственность, самостоятельность, формируется ценностное отношение к труду в целом.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человечества</w:t>
      </w: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людям.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гражданственности и патриотизма</w:t>
      </w: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себя как члена общества, народа, представителя страны, государства; чувство ответственности за настоящее и будущее; интерес к своей стране: её истории, языку, культуре, её жизни и её народу.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 общения</w:t>
      </w: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tbl>
      <w:tblPr>
        <w:tblW w:w="716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68"/>
        <w:gridCol w:w="4668"/>
        <w:gridCol w:w="1828"/>
      </w:tblGrid>
      <w:tr w:rsidR="00292E0F" w:rsidRPr="00750110" w:rsidTr="00292E0F">
        <w:trPr>
          <w:trHeight w:val="426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E0F" w:rsidRPr="00750110" w:rsidRDefault="00292E0F" w:rsidP="00292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75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E0F" w:rsidRPr="00750110" w:rsidRDefault="00292E0F" w:rsidP="00292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E0F" w:rsidRPr="00750110" w:rsidRDefault="00292E0F" w:rsidP="00292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92E0F" w:rsidRPr="00750110" w:rsidTr="00292E0F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92E0F" w:rsidRPr="00750110" w:rsidRDefault="00292E0F" w:rsidP="002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92E0F" w:rsidRPr="00750110" w:rsidRDefault="00292E0F" w:rsidP="002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E0F" w:rsidRPr="00750110" w:rsidRDefault="00292E0F" w:rsidP="002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E0F" w:rsidRPr="00750110" w:rsidTr="00292E0F">
        <w:trPr>
          <w:trHeight w:val="24"/>
        </w:trPr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E0F" w:rsidRPr="00750110" w:rsidRDefault="00292E0F" w:rsidP="00292E0F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E0F" w:rsidRPr="00750110" w:rsidRDefault="00292E0F" w:rsidP="00292E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мир профессий</w:t>
            </w:r>
          </w:p>
          <w:p w:rsidR="00292E0F" w:rsidRPr="00750110" w:rsidRDefault="00292E0F" w:rsidP="00292E0F">
            <w:pPr>
              <w:spacing w:after="15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E0F" w:rsidRPr="00750110" w:rsidRDefault="00292E0F" w:rsidP="00292E0F">
            <w:pPr>
              <w:spacing w:after="150" w:line="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2E0F" w:rsidRPr="00750110" w:rsidTr="00292E0F">
        <w:trPr>
          <w:trHeight w:val="24"/>
        </w:trPr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E0F" w:rsidRPr="00750110" w:rsidRDefault="00292E0F" w:rsidP="00292E0F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E0F" w:rsidRPr="00750110" w:rsidRDefault="00292E0F" w:rsidP="00292E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в школе</w:t>
            </w:r>
          </w:p>
          <w:p w:rsidR="00292E0F" w:rsidRPr="00750110" w:rsidRDefault="00292E0F" w:rsidP="00292E0F">
            <w:pPr>
              <w:spacing w:after="15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E0F" w:rsidRPr="00750110" w:rsidRDefault="00292E0F" w:rsidP="00292E0F">
            <w:pPr>
              <w:spacing w:after="150" w:line="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92E0F" w:rsidRPr="00750110" w:rsidTr="00292E0F">
        <w:trPr>
          <w:trHeight w:val="1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E0F" w:rsidRPr="00750110" w:rsidRDefault="00292E0F" w:rsidP="00292E0F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E0F" w:rsidRPr="00750110" w:rsidRDefault="00292E0F" w:rsidP="00292E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различными профессиями</w:t>
            </w:r>
          </w:p>
          <w:p w:rsidR="00292E0F" w:rsidRPr="00750110" w:rsidRDefault="00292E0F" w:rsidP="00292E0F">
            <w:pPr>
              <w:spacing w:after="150" w:line="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E0F" w:rsidRPr="00750110" w:rsidRDefault="00292E0F" w:rsidP="00292E0F">
            <w:pPr>
              <w:spacing w:after="150" w:line="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92E0F" w:rsidRPr="00750110" w:rsidTr="00292E0F">
        <w:trPr>
          <w:trHeight w:val="24"/>
        </w:trPr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E0F" w:rsidRPr="00750110" w:rsidRDefault="00292E0F" w:rsidP="00292E0F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E0F" w:rsidRPr="00750110" w:rsidRDefault="00292E0F" w:rsidP="00292E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моих родителей</w:t>
            </w:r>
          </w:p>
          <w:p w:rsidR="00292E0F" w:rsidRPr="00750110" w:rsidRDefault="00292E0F" w:rsidP="00292E0F">
            <w:pPr>
              <w:spacing w:after="15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E0F" w:rsidRPr="00750110" w:rsidRDefault="00292E0F" w:rsidP="00292E0F">
            <w:pPr>
              <w:spacing w:after="150" w:line="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92E0F" w:rsidRPr="00750110" w:rsidTr="00292E0F">
        <w:trPr>
          <w:trHeight w:val="24"/>
        </w:trPr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E0F" w:rsidRPr="00750110" w:rsidRDefault="00292E0F" w:rsidP="00292E0F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E0F" w:rsidRPr="00750110" w:rsidRDefault="00292E0F" w:rsidP="00292E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«Что мы узнали?»</w:t>
            </w:r>
          </w:p>
          <w:p w:rsidR="00292E0F" w:rsidRPr="00750110" w:rsidRDefault="00292E0F" w:rsidP="00292E0F">
            <w:pPr>
              <w:spacing w:after="15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E0F" w:rsidRPr="00750110" w:rsidRDefault="00292E0F" w:rsidP="00292E0F">
            <w:pPr>
              <w:spacing w:after="150" w:line="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2E0F" w:rsidRPr="00750110" w:rsidTr="00292E0F">
        <w:trPr>
          <w:trHeight w:val="24"/>
        </w:trPr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E0F" w:rsidRPr="00750110" w:rsidRDefault="00292E0F" w:rsidP="00292E0F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E0F" w:rsidRPr="00750110" w:rsidRDefault="00292E0F" w:rsidP="00292E0F">
            <w:pPr>
              <w:spacing w:after="150" w:line="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«Все профессии важны, все профессии нужны!»</w:t>
            </w:r>
          </w:p>
        </w:tc>
        <w:tc>
          <w:tcPr>
            <w:tcW w:w="18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E0F" w:rsidRPr="00750110" w:rsidRDefault="00292E0F" w:rsidP="00292E0F">
            <w:pPr>
              <w:spacing w:after="150" w:line="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2E0F" w:rsidRPr="00750110" w:rsidTr="00292E0F">
        <w:trPr>
          <w:trHeight w:val="12"/>
        </w:trPr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E0F" w:rsidRPr="00750110" w:rsidRDefault="00292E0F" w:rsidP="00292E0F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2E0F" w:rsidRPr="00750110" w:rsidRDefault="00292E0F" w:rsidP="00292E0F">
            <w:pPr>
              <w:spacing w:after="150" w:line="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E0F" w:rsidRPr="00750110" w:rsidRDefault="00292E0F" w:rsidP="00292E0F">
            <w:pPr>
              <w:spacing w:after="150" w:line="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17час.</w:t>
            </w:r>
          </w:p>
        </w:tc>
      </w:tr>
    </w:tbl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E0F" w:rsidRDefault="00292E0F" w:rsidP="00292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занятий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741"/>
        <w:gridCol w:w="851"/>
        <w:gridCol w:w="850"/>
        <w:gridCol w:w="851"/>
        <w:gridCol w:w="1416"/>
        <w:gridCol w:w="2126"/>
        <w:gridCol w:w="2130"/>
      </w:tblGrid>
      <w:tr w:rsidR="00965D83" w:rsidRPr="00A11942" w:rsidTr="00E964B7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A119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11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учетом рабочей программы воспитания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проведения занятий</w:t>
            </w:r>
          </w:p>
        </w:tc>
      </w:tr>
      <w:tr w:rsidR="00965D83" w:rsidRPr="00A11942" w:rsidTr="00E964B7"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83" w:rsidRPr="00A11942" w:rsidRDefault="00965D83" w:rsidP="00E964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83" w:rsidRPr="00A11942" w:rsidRDefault="00965D83" w:rsidP="00E964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83" w:rsidRPr="00A11942" w:rsidRDefault="00965D83" w:rsidP="00E964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83" w:rsidRPr="00A11942" w:rsidRDefault="00965D83" w:rsidP="00E964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83" w:rsidRPr="00A11942" w:rsidRDefault="00965D83" w:rsidP="00E964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5D83" w:rsidRPr="00A11942" w:rsidTr="00E964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мир профессий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https://xn--d1ahba2alia5i.xn--p1ai/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Беседа, направленная на умение осознавать ответственное отношение к собственному здоровью, к личной безопасности и безопасности окружающих.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965D83" w:rsidRPr="00A11942" w:rsidTr="00E964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EDMYJ+TimesNewRomanPSMT" w:hAnsi="Times New Roman" w:cs="Times New Roman"/>
                <w:sz w:val="24"/>
                <w:szCs w:val="24"/>
              </w:rPr>
              <w:t>Профессии в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http://sakla.ru/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Диалог об умении оценивать жизненные ситуации (поступки, явления, события) с точки зрения, соблюдения собственной безопасности;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</w:tr>
      <w:tr w:rsidR="00965D83" w:rsidRPr="00A11942" w:rsidTr="00E964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EDMYJ+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EDMYJ+TimesNewRomanPSMT" w:hAnsi="Times New Roman" w:cs="Times New Roman"/>
                <w:sz w:val="24"/>
                <w:szCs w:val="24"/>
              </w:rPr>
              <w:t>Знакомство с различными профессиями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EC306F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965D83" w:rsidRPr="00A11942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http://www.museum.ru/rme/sci_museo1ogy.asp</w:t>
              </w:r>
            </w:hyperlink>
            <w:hyperlink r:id="rId8" w:history="1">
              <w:r w:rsidR="00965D83" w:rsidRPr="00A11942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Ро</w:t>
              </w:r>
            </w:hyperlink>
            <w:r w:rsidR="00965D83"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ссийскаямузейнаяэнцикло</w:t>
            </w:r>
            <w:proofErr w:type="gramStart"/>
            <w:r w:rsidR="00965D83"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gramEnd"/>
            <w:r w:rsidR="00965D83"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еgи</w:t>
            </w:r>
            <w:hyperlink r:id="rId9" w:history="1">
              <w:r w:rsidR="00965D83" w:rsidRPr="00A11942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я</w:t>
              </w:r>
            </w:hyperlink>
            <w:hyperlink r:id="rId10" w:history="1">
              <w:r w:rsidR="00965D83" w:rsidRPr="00A11942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 xml:space="preserve">http:/ 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</w:t>
            </w:r>
            <w:proofErr w:type="gramStart"/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ситуации</w:t>
            </w:r>
            <w:proofErr w:type="gramEnd"/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помогающие в предложенных ситуациях, делать выбор, как поступить;</w:t>
            </w:r>
          </w:p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965D83" w:rsidRPr="00A11942" w:rsidTr="00E964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EDMYJ+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EDMYJ+TimesNewRomanPSMT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</w:t>
            </w:r>
            <w:proofErr w:type="gramStart"/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ситуации</w:t>
            </w:r>
            <w:proofErr w:type="gramEnd"/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помогающие в предложенных ситуациях, делать выбор, как поступить;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A11942">
              <w:rPr>
                <w:rFonts w:ascii="Times New Roman" w:eastAsia="Calibri" w:hAnsi="Times New Roman" w:cs="Times New Roman"/>
                <w:sz w:val="24"/>
                <w:szCs w:val="24"/>
              </w:rPr>
              <w:t>. работы</w:t>
            </w:r>
          </w:p>
        </w:tc>
      </w:tr>
      <w:tr w:rsidR="00965D83" w:rsidRPr="00A11942" w:rsidTr="00E964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Default="00965D83" w:rsidP="00E964B7">
            <w:pPr>
              <w:spacing w:line="256" w:lineRule="auto"/>
              <w:rPr>
                <w:rFonts w:ascii="Times New Roman" w:eastAsia="EDMYJ+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EDMYJ+TimesNewRomanPSMT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D83" w:rsidRPr="00A11942" w:rsidTr="00E964B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EDMYJ+TimesNewRomanPSMT" w:hAnsi="Times New Roman" w:cs="Times New Roman"/>
                <w:sz w:val="24"/>
                <w:szCs w:val="24"/>
              </w:rPr>
            </w:pPr>
            <w:r w:rsidRPr="00A11942">
              <w:rPr>
                <w:rFonts w:ascii="Times New Roman" w:eastAsia="EDMYJ+TimesNewRomanPSMT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A11942" w:rsidRDefault="00965D83" w:rsidP="00E964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2E0F" w:rsidRPr="00750110" w:rsidRDefault="00292E0F" w:rsidP="008B6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E0F" w:rsidRPr="00750110" w:rsidRDefault="00292E0F" w:rsidP="00292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Анохина Т.  Педагогическая поддержка как реальность современного образования. - М.: ИПИ РАО, 1998.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А.Г. Ягодин, Г.А. Образование как расширение возможностей развития личности [Текст] / А.Г. </w:t>
      </w: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Г.А. Ягодин // Вопросы психологии. – 1992. - №1. С.6-13.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Благинина Е. Н. Тишина. – М.: «Просвещение», 2004.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Божович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Л.И. Личность и её формирование в детском возрасте [Текст] / Л.И. </w:t>
      </w: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Божович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1968.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Борисова Е.М., Логинова Г.П. Индивидуальность и профессия. - М.: Знание, 1991.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Газман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 Педагогическая поддержка детей в образовании. - М.: </w:t>
      </w: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Инноватор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1997.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Дмитриев, Ю. Соседи по планете [Текст] / Ю. Дмитриев. - СП «Юнисам»,1985.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Журкова</w:t>
      </w:r>
      <w:proofErr w:type="gram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Чистякова С.Н. Методика формирования профессионального самоопределения школьников на различных возрастных этапах [Текс ]: учеб, пособие / А.Я </w:t>
      </w: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Журкова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С.Н. Чистякова. - Кемерово, 1996.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Загребина, Г.В. Давай устроим праздник [Текст] / Г.В. Загребина. - Ярославль, 2003.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Игумнова, Е. Банкир, фермер иль портной… кто же я буду такой??? [Текст]: учеб</w:t>
      </w:r>
      <w:proofErr w:type="gram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преподавателей / Е. Игумнова. - Новосибирск, 1994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Климов Е.А. Психология в профессиональном самоопределении. - Ростов-на-Дону: Феникс, 1997.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Климов Е.А. Путь в профессионализм. - М.: Флинта, 2003.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Кугач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А.Н. </w:t>
      </w: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Турыгина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С.В. Школьные праздники, конкурсы, шоу-программы [Текст]: учеб, пособие / А.Н. </w:t>
      </w: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Кугач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С.В. </w:t>
      </w: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Турыгина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Ярославль, 2004.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Образцова</w:t>
      </w:r>
      <w:proofErr w:type="gram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Т.Н. Ролевые игры для детей [Текст] / Т.Н. Образцова. - М.: ООО “</w:t>
      </w: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Этрол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ООО “ИКТЦ “ЛАДА”, 2005.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Профессиональное и личностное самоопределение. </w:t>
      </w:r>
      <w:proofErr w:type="gram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Изд. «Институт практической психологии»; Воронеж: Изд. НПО «МОДЭК», 1996.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Психологический смысл труда. - М.: Изд. «Институт практической психологии»; Воронеж: Изд. НПО «МОДЭК», 2001.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Федин, С. Игры в пути [Текст]: учеб, пособие / С. Федин. - М.; 2000.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 активной личности в младшем школьном возрасте [Текст] / сост. А. Дмитриева, А. Попова. – М.: Прометей, 1993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«Мир профессий».   – М.: Изд. «Знание», 2005. Энциклопедия «Я познаю мир».  – М.: Изд. Дрофа, 2007.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Яровая</w:t>
      </w:r>
      <w:proofErr w:type="gram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Н., </w:t>
      </w: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О.Е. Внеклассные мероприятия, 2 класс [Текст]: учеб, пособие / Л. Н. Яровая, О.Е. </w:t>
      </w: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М: «</w:t>
      </w:r>
      <w:proofErr w:type="spellStart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750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2004</w:t>
      </w:r>
    </w:p>
    <w:p w:rsidR="00292E0F" w:rsidRPr="00750110" w:rsidRDefault="00292E0F" w:rsidP="00292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A0C" w:rsidRPr="00750110" w:rsidRDefault="00D23A0C">
      <w:pPr>
        <w:rPr>
          <w:rFonts w:ascii="Times New Roman" w:hAnsi="Times New Roman" w:cs="Times New Roman"/>
          <w:sz w:val="24"/>
          <w:szCs w:val="24"/>
        </w:rPr>
      </w:pPr>
    </w:p>
    <w:sectPr w:rsidR="00D23A0C" w:rsidRPr="00750110" w:rsidSect="00F772B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MYJ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374"/>
    <w:multiLevelType w:val="multilevel"/>
    <w:tmpl w:val="5D40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F6727"/>
    <w:multiLevelType w:val="multilevel"/>
    <w:tmpl w:val="0814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12D17"/>
    <w:multiLevelType w:val="multilevel"/>
    <w:tmpl w:val="ED8C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F251A"/>
    <w:multiLevelType w:val="multilevel"/>
    <w:tmpl w:val="32F6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E2D65"/>
    <w:multiLevelType w:val="multilevel"/>
    <w:tmpl w:val="64A2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B0399"/>
    <w:multiLevelType w:val="multilevel"/>
    <w:tmpl w:val="6E3C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44A1B"/>
    <w:multiLevelType w:val="multilevel"/>
    <w:tmpl w:val="761C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A5425"/>
    <w:multiLevelType w:val="multilevel"/>
    <w:tmpl w:val="8B22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22CA7"/>
    <w:multiLevelType w:val="multilevel"/>
    <w:tmpl w:val="7C2A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5C32A6"/>
    <w:multiLevelType w:val="multilevel"/>
    <w:tmpl w:val="7DFA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733A70"/>
    <w:multiLevelType w:val="multilevel"/>
    <w:tmpl w:val="37B6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A6C86"/>
    <w:multiLevelType w:val="multilevel"/>
    <w:tmpl w:val="5162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41B31"/>
    <w:multiLevelType w:val="multilevel"/>
    <w:tmpl w:val="A6B4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E5C61"/>
    <w:multiLevelType w:val="multilevel"/>
    <w:tmpl w:val="594C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06DF5"/>
    <w:multiLevelType w:val="multilevel"/>
    <w:tmpl w:val="625C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D51B09"/>
    <w:multiLevelType w:val="multilevel"/>
    <w:tmpl w:val="D300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8B4D76"/>
    <w:multiLevelType w:val="multilevel"/>
    <w:tmpl w:val="DF5C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5D53BE"/>
    <w:multiLevelType w:val="multilevel"/>
    <w:tmpl w:val="E58E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51295"/>
    <w:multiLevelType w:val="multilevel"/>
    <w:tmpl w:val="25B0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AA54D6"/>
    <w:multiLevelType w:val="multilevel"/>
    <w:tmpl w:val="A2CE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3620C"/>
    <w:multiLevelType w:val="multilevel"/>
    <w:tmpl w:val="61EE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6A7A75"/>
    <w:multiLevelType w:val="multilevel"/>
    <w:tmpl w:val="8108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23">
    <w:nsid w:val="5E6930C2"/>
    <w:multiLevelType w:val="multilevel"/>
    <w:tmpl w:val="86EE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5D6FF5"/>
    <w:multiLevelType w:val="multilevel"/>
    <w:tmpl w:val="978C3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FE15B2"/>
    <w:multiLevelType w:val="multilevel"/>
    <w:tmpl w:val="1EDE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265F82"/>
    <w:multiLevelType w:val="multilevel"/>
    <w:tmpl w:val="B472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5433D1"/>
    <w:multiLevelType w:val="multilevel"/>
    <w:tmpl w:val="0E60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B21091"/>
    <w:multiLevelType w:val="multilevel"/>
    <w:tmpl w:val="9A9E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E23A56"/>
    <w:multiLevelType w:val="multilevel"/>
    <w:tmpl w:val="736C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E93A17"/>
    <w:multiLevelType w:val="multilevel"/>
    <w:tmpl w:val="91B4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595ECE"/>
    <w:multiLevelType w:val="multilevel"/>
    <w:tmpl w:val="8EAC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470EFF"/>
    <w:multiLevelType w:val="multilevel"/>
    <w:tmpl w:val="0E46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1F5C05"/>
    <w:multiLevelType w:val="multilevel"/>
    <w:tmpl w:val="FD66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DF217A"/>
    <w:multiLevelType w:val="multilevel"/>
    <w:tmpl w:val="0CC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DB5D9F"/>
    <w:multiLevelType w:val="multilevel"/>
    <w:tmpl w:val="C04A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32"/>
  </w:num>
  <w:num w:numId="4">
    <w:abstractNumId w:val="23"/>
  </w:num>
  <w:num w:numId="5">
    <w:abstractNumId w:val="16"/>
  </w:num>
  <w:num w:numId="6">
    <w:abstractNumId w:val="25"/>
  </w:num>
  <w:num w:numId="7">
    <w:abstractNumId w:val="5"/>
  </w:num>
  <w:num w:numId="8">
    <w:abstractNumId w:val="20"/>
  </w:num>
  <w:num w:numId="9">
    <w:abstractNumId w:val="31"/>
  </w:num>
  <w:num w:numId="10">
    <w:abstractNumId w:val="34"/>
  </w:num>
  <w:num w:numId="11">
    <w:abstractNumId w:val="33"/>
  </w:num>
  <w:num w:numId="12">
    <w:abstractNumId w:val="11"/>
  </w:num>
  <w:num w:numId="13">
    <w:abstractNumId w:val="3"/>
  </w:num>
  <w:num w:numId="14">
    <w:abstractNumId w:val="6"/>
  </w:num>
  <w:num w:numId="15">
    <w:abstractNumId w:val="9"/>
  </w:num>
  <w:num w:numId="16">
    <w:abstractNumId w:val="30"/>
  </w:num>
  <w:num w:numId="17">
    <w:abstractNumId w:val="12"/>
  </w:num>
  <w:num w:numId="18">
    <w:abstractNumId w:val="1"/>
  </w:num>
  <w:num w:numId="19">
    <w:abstractNumId w:val="27"/>
  </w:num>
  <w:num w:numId="20">
    <w:abstractNumId w:val="28"/>
  </w:num>
  <w:num w:numId="21">
    <w:abstractNumId w:val="10"/>
  </w:num>
  <w:num w:numId="22">
    <w:abstractNumId w:val="15"/>
  </w:num>
  <w:num w:numId="23">
    <w:abstractNumId w:val="4"/>
  </w:num>
  <w:num w:numId="24">
    <w:abstractNumId w:val="2"/>
  </w:num>
  <w:num w:numId="25">
    <w:abstractNumId w:val="8"/>
  </w:num>
  <w:num w:numId="26">
    <w:abstractNumId w:val="26"/>
  </w:num>
  <w:num w:numId="27">
    <w:abstractNumId w:val="7"/>
  </w:num>
  <w:num w:numId="28">
    <w:abstractNumId w:val="17"/>
  </w:num>
  <w:num w:numId="29">
    <w:abstractNumId w:val="35"/>
  </w:num>
  <w:num w:numId="30">
    <w:abstractNumId w:val="19"/>
  </w:num>
  <w:num w:numId="31">
    <w:abstractNumId w:val="18"/>
  </w:num>
  <w:num w:numId="32">
    <w:abstractNumId w:val="14"/>
  </w:num>
  <w:num w:numId="33">
    <w:abstractNumId w:val="24"/>
  </w:num>
  <w:num w:numId="34">
    <w:abstractNumId w:val="21"/>
  </w:num>
  <w:num w:numId="35">
    <w:abstractNumId w:val="2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8A"/>
    <w:rsid w:val="0005318A"/>
    <w:rsid w:val="000C16EC"/>
    <w:rsid w:val="00292E0F"/>
    <w:rsid w:val="00367CBA"/>
    <w:rsid w:val="00485BDE"/>
    <w:rsid w:val="004D09B3"/>
    <w:rsid w:val="00750110"/>
    <w:rsid w:val="008B669F"/>
    <w:rsid w:val="00965D83"/>
    <w:rsid w:val="00D23A0C"/>
    <w:rsid w:val="00E21C4F"/>
    <w:rsid w:val="00EC306F"/>
    <w:rsid w:val="00F04E59"/>
    <w:rsid w:val="00F7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72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7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0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E59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965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72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7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0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E59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965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.ru/rme/sci_museology.a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useum.ru/rme/sci_museology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ugosvet.ru/enc/kultura_i_obrazovanie/literatura/MUZE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ugosvet.ru/enc/kultura_i_obrazovanie/literatura/MUZ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14</cp:revision>
  <dcterms:created xsi:type="dcterms:W3CDTF">2024-06-26T18:20:00Z</dcterms:created>
  <dcterms:modified xsi:type="dcterms:W3CDTF">2024-10-10T09:04:00Z</dcterms:modified>
</cp:coreProperties>
</file>